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3E1977" w:rsidTr="003B3F51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</w:t>
            </w:r>
          </w:p>
        </w:tc>
      </w:tr>
      <w:tr w:rsidR="003E1977" w:rsidTr="003B3F51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16.11.2021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4-ТО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977" w:rsidRDefault="003E1977" w:rsidP="003B3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МДК.03.03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Перевозка грузов на особых условиях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977" w:rsidRDefault="003E1977" w:rsidP="003B3F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E1977" w:rsidRDefault="003E1977" w:rsidP="003E19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3E1977" w:rsidRDefault="003E1977" w:rsidP="003E19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Тема 3.8. Организация и технология перевозки крупногабаритных и тяжеловесных грузов</w:t>
      </w:r>
    </w:p>
    <w:p w:rsidR="003E1977" w:rsidRDefault="003E1977" w:rsidP="003E1977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</w:p>
    <w:p w:rsidR="003E1977" w:rsidRDefault="003E1977" w:rsidP="003E1977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20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</w:t>
      </w:r>
      <w:r w:rsidR="00AF6DD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AF6DDB" w:rsidRPr="003E1977">
        <w:rPr>
          <w:rFonts w:ascii="Times New Roman" w:eastAsia="Calibri" w:hAnsi="Times New Roman"/>
          <w:sz w:val="28"/>
          <w:szCs w:val="28"/>
          <w:lang w:eastAsia="en-US"/>
        </w:rPr>
        <w:t>одвижной состав для перевозки крупногабаритных и тяжеловесных грузов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 сравнивать, обобщать и  анализировать полученную информацию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Мотивация</w:t>
      </w:r>
      <w:r>
        <w:rPr>
          <w:rFonts w:ascii="Times New Roman" w:hAnsi="Times New Roman"/>
          <w:sz w:val="28"/>
          <w:szCs w:val="28"/>
        </w:rPr>
        <w:t>: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 w:rsidR="00AF6DDB">
        <w:rPr>
          <w:rFonts w:ascii="Times New Roman" w:hAnsi="Times New Roman"/>
          <w:sz w:val="28"/>
          <w:szCs w:val="28"/>
        </w:rPr>
        <w:t xml:space="preserve">категорий </w:t>
      </w:r>
      <w:r w:rsidR="00AF6DDB">
        <w:rPr>
          <w:rFonts w:ascii="Times New Roman" w:eastAsia="Calibri" w:hAnsi="Times New Roman"/>
          <w:sz w:val="28"/>
          <w:szCs w:val="28"/>
          <w:lang w:eastAsia="en-US"/>
        </w:rPr>
        <w:t>подвижного</w:t>
      </w:r>
      <w:r w:rsidR="00AF6DDB" w:rsidRPr="003E1977">
        <w:rPr>
          <w:rFonts w:ascii="Times New Roman" w:eastAsia="Calibri" w:hAnsi="Times New Roman"/>
          <w:sz w:val="28"/>
          <w:szCs w:val="28"/>
          <w:lang w:eastAsia="en-US"/>
        </w:rPr>
        <w:t xml:space="preserve"> состав</w:t>
      </w:r>
      <w:r w:rsidR="00AF6DD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F6DDB" w:rsidRPr="003E1977">
        <w:rPr>
          <w:rFonts w:ascii="Times New Roman" w:eastAsia="Calibri" w:hAnsi="Times New Roman"/>
          <w:sz w:val="28"/>
          <w:szCs w:val="28"/>
          <w:lang w:eastAsia="en-US"/>
        </w:rPr>
        <w:t xml:space="preserve"> для перевозки крупногабаритных и тяжеловесных грузов</w:t>
      </w:r>
      <w:r>
        <w:rPr>
          <w:rFonts w:ascii="Times New Roman" w:hAnsi="Times New Roman"/>
          <w:sz w:val="28"/>
          <w:szCs w:val="28"/>
        </w:rPr>
        <w:t xml:space="preserve">, исключит вероятность опасных последствий при перевозке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 w:rsidR="00AF6DDB">
        <w:rPr>
          <w:rFonts w:ascii="Times New Roman" w:hAnsi="Times New Roman"/>
          <w:sz w:val="28"/>
          <w:szCs w:val="28"/>
        </w:rPr>
        <w:t>упногабаритных и тяжеловесных</w:t>
      </w:r>
      <w:r>
        <w:rPr>
          <w:rFonts w:ascii="Times New Roman" w:hAnsi="Times New Roman"/>
          <w:sz w:val="28"/>
          <w:szCs w:val="28"/>
        </w:rPr>
        <w:t xml:space="preserve"> груз</w:t>
      </w:r>
      <w:r w:rsidR="00AF6DD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3E1977" w:rsidRDefault="003E1977" w:rsidP="003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Научиться применять полученные знания на практике.</w:t>
      </w:r>
    </w:p>
    <w:p w:rsidR="003E1977" w:rsidRPr="003E1977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1977" w:rsidRPr="003E1977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77">
        <w:rPr>
          <w:rFonts w:ascii="Times New Roman" w:hAnsi="Times New Roman"/>
          <w:sz w:val="28"/>
          <w:szCs w:val="28"/>
        </w:rPr>
        <w:t>План:</w:t>
      </w:r>
    </w:p>
    <w:p w:rsidR="003E1977" w:rsidRPr="003E1977" w:rsidRDefault="003E1977" w:rsidP="003E1977">
      <w:pPr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E1977" w:rsidRPr="003E1977" w:rsidRDefault="003E1977" w:rsidP="003E1977">
      <w:pPr>
        <w:ind w:firstLine="709"/>
        <w:jc w:val="both"/>
        <w:rPr>
          <w:sz w:val="28"/>
          <w:szCs w:val="28"/>
        </w:rPr>
      </w:pPr>
      <w:r w:rsidRPr="003E1977">
        <w:rPr>
          <w:rFonts w:ascii="Times New Roman" w:eastAsia="Calibri" w:hAnsi="Times New Roman"/>
          <w:sz w:val="28"/>
          <w:szCs w:val="28"/>
          <w:lang w:eastAsia="en-US"/>
        </w:rPr>
        <w:t>1.Подвижной состав для перевозки крупногабаритных и тяжеловесных грузов.</w:t>
      </w:r>
    </w:p>
    <w:p w:rsidR="003E1977" w:rsidRDefault="003E1977" w:rsidP="003E19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Литература</w:t>
      </w:r>
      <w:r w:rsidRPr="00FB6D3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E1977" w:rsidRDefault="003E1977" w:rsidP="003E1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3E1977" w:rsidRDefault="003E1977" w:rsidP="003E1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1.Закон ДНР “О перевозки опасных грузов” № 104-IHC от 12.02.2016, действующая редакция по состоянию на 16.03.2016.</w:t>
      </w:r>
    </w:p>
    <w:p w:rsidR="003E1977" w:rsidRDefault="003E1977" w:rsidP="003E197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Перевозка опасных грузов автомобильным транспортом / сост. И. И.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Карбанович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В. М.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Галковский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И. А. Лазарь [и др.]. Минск.</w:t>
      </w:r>
    </w:p>
    <w:p w:rsidR="003E1977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977" w:rsidRDefault="003E1977" w:rsidP="003E19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1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6B24E9">
        <w:rPr>
          <w:rFonts w:ascii="Times New Roman" w:eastAsia="Calibri" w:hAnsi="Times New Roman"/>
          <w:sz w:val="28"/>
          <w:szCs w:val="28"/>
        </w:rPr>
        <w:t>Подвижной состав для перевозки крупногабаритных и тяжеловесных грузов.</w:t>
      </w:r>
    </w:p>
    <w:p w:rsidR="003E1977" w:rsidRDefault="003E1977" w:rsidP="003E197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E1977" w:rsidRPr="00E44EA2" w:rsidRDefault="003E1977" w:rsidP="003E197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E44EA2">
        <w:rPr>
          <w:rFonts w:ascii="Times New Roman" w:hAnsi="Times New Roman"/>
          <w:bCs/>
          <w:sz w:val="28"/>
          <w:szCs w:val="28"/>
        </w:rPr>
        <w:t>Категории автотранспортных средств перевозящих крупногабаритные или тяжеловесные грузы.</w:t>
      </w:r>
    </w:p>
    <w:p w:rsidR="003E1977" w:rsidRPr="00E44EA2" w:rsidRDefault="003E1977" w:rsidP="003E19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bCs/>
          <w:i/>
          <w:iCs/>
          <w:sz w:val="28"/>
          <w:szCs w:val="28"/>
          <w:u w:val="single"/>
        </w:rPr>
        <w:t>К категории 1</w:t>
      </w:r>
      <w:r w:rsidRPr="00E44EA2">
        <w:rPr>
          <w:rFonts w:ascii="Times New Roman" w:hAnsi="Times New Roman"/>
          <w:sz w:val="28"/>
          <w:szCs w:val="28"/>
        </w:rPr>
        <w:t> относятся автотранспортные средства, которые в зависимости от осевых масс подразделяются на две группы: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lastRenderedPageBreak/>
        <w:t>группа</w:t>
      </w:r>
      <w:proofErr w:type="gramStart"/>
      <w:r w:rsidRPr="00E44EA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4EA2">
        <w:rPr>
          <w:rFonts w:ascii="Times New Roman" w:hAnsi="Times New Roman"/>
          <w:sz w:val="28"/>
          <w:szCs w:val="28"/>
        </w:rPr>
        <w:t xml:space="preserve"> — автомобили с осевыми массами наиболее нагруженной оси свыше 6 до 10 т включительно, предназначенные для эксплуатации на дорогах 1—111 категории, а также на дорогах IV категории, одежды которых построены или усилены под осевую массу 10 т;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группа</w:t>
      </w:r>
      <w:proofErr w:type="gramStart"/>
      <w:r w:rsidRPr="00E44EA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44EA2">
        <w:rPr>
          <w:rFonts w:ascii="Times New Roman" w:hAnsi="Times New Roman"/>
          <w:sz w:val="28"/>
          <w:szCs w:val="28"/>
        </w:rPr>
        <w:t xml:space="preserve"> — автомобили с осевыми массами наиболее нагруженной оси до 6 т включительно, предназначенные для эксплуатации на всех дорогах.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Допускается увеличение осевой массы: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при расстоянии между осями свыше 2,0 м у городских и пригородных двухосных автобусов и троллейбусов группы</w:t>
      </w:r>
      <w:proofErr w:type="gramStart"/>
      <w:r w:rsidRPr="00E44EA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4EA2">
        <w:rPr>
          <w:rFonts w:ascii="Times New Roman" w:hAnsi="Times New Roman"/>
          <w:sz w:val="28"/>
          <w:szCs w:val="28"/>
        </w:rPr>
        <w:t xml:space="preserve"> до 11,5 т и группы Б до 7,0 т;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при расстоянии между осями двухосной тележки у автотранспортных средств группы</w:t>
      </w:r>
      <w:proofErr w:type="gramStart"/>
      <w:r w:rsidRPr="00E44EA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4EA2">
        <w:rPr>
          <w:rFonts w:ascii="Times New Roman" w:hAnsi="Times New Roman"/>
          <w:sz w:val="28"/>
          <w:szCs w:val="28"/>
        </w:rPr>
        <w:t xml:space="preserve"> свыше 1,35 до 1,65 м включительно до 9,0 т, если осевая масса, приходящаяся на смежную ось, не превышает 6,0 т.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Для автотранспортных средств групп</w:t>
      </w:r>
      <w:proofErr w:type="gramStart"/>
      <w:r w:rsidRPr="00E44EA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4EA2">
        <w:rPr>
          <w:rFonts w:ascii="Times New Roman" w:hAnsi="Times New Roman"/>
          <w:sz w:val="28"/>
          <w:szCs w:val="28"/>
        </w:rPr>
        <w:t xml:space="preserve"> и Б, спроектированных до 1995 г., с расстоянием между осями не более 1,32 м допускаются осевые массы соответственно 8,0 и 5,5 т.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В условиях городской застройки допустимая нагрузка на ось, для дорог I—III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зонах. Допустимая нагрузка, указанная для дорог IV—V категорий, в условиях городской застройки относится к улицам в жилой застройке, проездам и парковым дорогам.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Габарит АТС по длине не должен превышать: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для одиночных автомобилей, автобусов, троллейбусов и прицепов 12,0 м;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для автопоездов в составе «автомобиль—прицеп» и «автомобиль—полуприцеп» 20,0 м;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для двухзвенных сочлененных автобусов и троллейбусов 18,0 м.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Габарит транспортного средства по ширине не должен превышать 2,5 м, для рефрижераторов и изотермических кузовов допускается 2,6 м.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За пределы разрешенного габарита по ширине могут выступать: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приспособления противоскольжения, надетые на колеса;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3E1977" w:rsidRPr="00E44EA2" w:rsidRDefault="003E1977" w:rsidP="003E197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0,05 м с любой стороны.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>Габарит транспортного средства по высоте не должен превышать 4,0 м.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44EA2">
        <w:rPr>
          <w:rFonts w:ascii="Times New Roman" w:hAnsi="Times New Roman"/>
          <w:sz w:val="28"/>
          <w:szCs w:val="28"/>
        </w:rPr>
        <w:t>крупногабаритным</w:t>
      </w:r>
      <w:proofErr w:type="gramEnd"/>
      <w:r w:rsidRPr="00E44EA2">
        <w:rPr>
          <w:rFonts w:ascii="Times New Roman" w:hAnsi="Times New Roman"/>
          <w:sz w:val="28"/>
          <w:szCs w:val="28"/>
        </w:rPr>
        <w:t xml:space="preserve"> относятся также автотранспортные средства, имеющие в своем составе два и более прицепа (полуприцепа), независимо от ширины и общей длины автопоезда.</w:t>
      </w:r>
    </w:p>
    <w:p w:rsidR="003E1977" w:rsidRPr="00E44EA2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A2"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>К категории 2</w:t>
      </w:r>
      <w:r w:rsidRPr="00E44EA2">
        <w:rPr>
          <w:rFonts w:ascii="Times New Roman" w:hAnsi="Times New Roman"/>
          <w:sz w:val="28"/>
          <w:szCs w:val="28"/>
        </w:rPr>
        <w:t> относятся автотранспортные средства, движущиеся по мостовым сооружениям с массами и нагрузками на ось, указанными в нижней таблице.</w:t>
      </w:r>
    </w:p>
    <w:p w:rsidR="003E1977" w:rsidRPr="00A514EF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Во время перевозки крупнога</w:t>
      </w:r>
      <w:r>
        <w:rPr>
          <w:rFonts w:ascii="Times New Roman" w:hAnsi="Times New Roman"/>
          <w:sz w:val="28"/>
          <w:szCs w:val="28"/>
        </w:rPr>
        <w:t xml:space="preserve">баритного и тяжеловесного груза </w:t>
      </w:r>
      <w:r w:rsidRPr="00A514EF">
        <w:rPr>
          <w:rFonts w:ascii="Times New Roman" w:hAnsi="Times New Roman"/>
          <w:sz w:val="28"/>
          <w:szCs w:val="28"/>
        </w:rPr>
        <w:t>запрещается: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отклоняться от установленного маршрута;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превышать указанную в разрешении скорость движения;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осуществлять движение во время гололеда, а также при метеорологической видимости менее 100 м;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двигаться по обочине дороги, если такой порядок не определен условиями перевозки;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останавливаться вне специально обозначенных стоянок, расположенных за пределами дороги;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продолжать перевозку при возникновении технической неисправности транспортного средства, угрожающей безопасности движения;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выезжать в рейс без разрешения, с просроченным или с неправильно оформленным разрешением на перевозку, при отсутствии подписей указанных в нем должностных лиц;</w:t>
      </w:r>
    </w:p>
    <w:p w:rsidR="003E1977" w:rsidRPr="00A514EF" w:rsidRDefault="003E1977" w:rsidP="003E19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4EF">
        <w:rPr>
          <w:rFonts w:ascii="Times New Roman" w:hAnsi="Times New Roman"/>
          <w:sz w:val="28"/>
          <w:szCs w:val="28"/>
        </w:rPr>
        <w:t>вносить в разрешение на перевозку крупногабаритного груза дополнительные записи.</w:t>
      </w:r>
    </w:p>
    <w:bookmarkEnd w:id="0"/>
    <w:p w:rsidR="003E1977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977" w:rsidRDefault="003E1977" w:rsidP="003E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Законспектировать. Результат работы присылать в виде скан копии (Вашего конспекта лекции) на электронную почту </w:t>
      </w:r>
      <w:hyperlink r:id="rId5" w:history="1">
        <w:r>
          <w:rPr>
            <w:rStyle w:val="a4"/>
            <w:sz w:val="28"/>
            <w:szCs w:val="28"/>
            <w:lang w:val="en-US"/>
          </w:rPr>
          <w:t>senyaua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rambler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11:20 16.11.2021</w:t>
      </w:r>
    </w:p>
    <w:p w:rsidR="00D84F0F" w:rsidRPr="003E1977" w:rsidRDefault="00D84F0F" w:rsidP="003E1977">
      <w:pPr>
        <w:ind w:firstLine="708"/>
      </w:pPr>
    </w:p>
    <w:sectPr w:rsidR="00D84F0F" w:rsidRPr="003E1977" w:rsidSect="00D8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C98"/>
    <w:multiLevelType w:val="multilevel"/>
    <w:tmpl w:val="C38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40F6A"/>
    <w:multiLevelType w:val="multilevel"/>
    <w:tmpl w:val="214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77"/>
    <w:rsid w:val="003E1977"/>
    <w:rsid w:val="00AF6DDB"/>
    <w:rsid w:val="00D8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E1977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3E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1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2021-11-15T08:46:00Z</dcterms:created>
  <dcterms:modified xsi:type="dcterms:W3CDTF">2021-11-15T08:51:00Z</dcterms:modified>
</cp:coreProperties>
</file>